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80BF" w14:textId="77777777" w:rsidR="00306B15" w:rsidRDefault="00306B15" w:rsidP="00306B15">
      <w:pPr>
        <w:pStyle w:val="NormalWeb"/>
        <w:contextualSpacing/>
        <w:jc w:val="center"/>
        <w:rPr>
          <w:b/>
          <w:sz w:val="28"/>
          <w:szCs w:val="28"/>
        </w:rPr>
      </w:pPr>
      <w:r>
        <w:rPr>
          <w:b/>
          <w:sz w:val="28"/>
          <w:szCs w:val="28"/>
        </w:rPr>
        <w:t>Relationships with Applicants:</w:t>
      </w:r>
    </w:p>
    <w:p w14:paraId="207416D3" w14:textId="77777777" w:rsidR="00306B15" w:rsidRPr="002C0EDA" w:rsidRDefault="00306B15" w:rsidP="00306B15">
      <w:pPr>
        <w:pStyle w:val="NormalWeb"/>
        <w:contextualSpacing/>
        <w:jc w:val="center"/>
        <w:rPr>
          <w:b/>
          <w:sz w:val="28"/>
          <w:szCs w:val="28"/>
        </w:rPr>
      </w:pPr>
      <w:r>
        <w:rPr>
          <w:b/>
          <w:sz w:val="28"/>
          <w:szCs w:val="28"/>
        </w:rPr>
        <w:t xml:space="preserve">Potential </w:t>
      </w:r>
      <w:r w:rsidRPr="00A74658">
        <w:rPr>
          <w:b/>
          <w:sz w:val="28"/>
          <w:szCs w:val="28"/>
        </w:rPr>
        <w:t>Conflicts of Interest</w:t>
      </w:r>
      <w:r>
        <w:rPr>
          <w:b/>
          <w:sz w:val="28"/>
          <w:szCs w:val="28"/>
        </w:rPr>
        <w:t xml:space="preserve"> and Perceptions of Bias</w:t>
      </w:r>
    </w:p>
    <w:p w14:paraId="209C64A9" w14:textId="77777777" w:rsidR="00306B15" w:rsidRDefault="00306B15" w:rsidP="00306B15">
      <w:pPr>
        <w:pStyle w:val="NormalWeb"/>
        <w:contextualSpacing/>
        <w:rPr>
          <w:sz w:val="28"/>
          <w:szCs w:val="28"/>
        </w:rPr>
      </w:pPr>
    </w:p>
    <w:p w14:paraId="2ACE703A" w14:textId="77777777" w:rsidR="00306B15" w:rsidRPr="00A74658" w:rsidRDefault="00306B15" w:rsidP="00306B15">
      <w:pPr>
        <w:pStyle w:val="NormalWeb"/>
        <w:contextualSpacing/>
        <w:rPr>
          <w:sz w:val="28"/>
          <w:szCs w:val="28"/>
        </w:rPr>
      </w:pPr>
      <w:r>
        <w:rPr>
          <w:sz w:val="28"/>
          <w:szCs w:val="28"/>
        </w:rPr>
        <w:t xml:space="preserve">Before search committees begin reviewing applications, they should have an open conversation about all aspects of the review process, including a discussion about the </w:t>
      </w:r>
      <w:r w:rsidRPr="00E353C8">
        <w:rPr>
          <w:bCs/>
          <w:sz w:val="28"/>
          <w:szCs w:val="28"/>
        </w:rPr>
        <w:t>types of</w:t>
      </w:r>
      <w:r w:rsidRPr="008034F4">
        <w:rPr>
          <w:b/>
          <w:sz w:val="28"/>
          <w:szCs w:val="28"/>
        </w:rPr>
        <w:t xml:space="preserve"> relationships with applicants</w:t>
      </w:r>
      <w:r w:rsidRPr="008034F4">
        <w:rPr>
          <w:bCs/>
          <w:sz w:val="28"/>
          <w:szCs w:val="28"/>
        </w:rPr>
        <w:t xml:space="preserve"> </w:t>
      </w:r>
      <w:r>
        <w:rPr>
          <w:bCs/>
          <w:sz w:val="28"/>
          <w:szCs w:val="28"/>
        </w:rPr>
        <w:t xml:space="preserve">that </w:t>
      </w:r>
      <w:r w:rsidRPr="008034F4">
        <w:rPr>
          <w:bCs/>
          <w:sz w:val="28"/>
          <w:szCs w:val="28"/>
        </w:rPr>
        <w:t xml:space="preserve">are </w:t>
      </w:r>
      <w:r>
        <w:rPr>
          <w:bCs/>
          <w:sz w:val="28"/>
          <w:szCs w:val="28"/>
        </w:rPr>
        <w:t xml:space="preserve">1) </w:t>
      </w:r>
      <w:r>
        <w:rPr>
          <w:b/>
          <w:sz w:val="28"/>
          <w:szCs w:val="28"/>
        </w:rPr>
        <w:t xml:space="preserve">always considered </w:t>
      </w:r>
      <w:r w:rsidRPr="00A74658">
        <w:rPr>
          <w:b/>
          <w:sz w:val="28"/>
          <w:szCs w:val="28"/>
        </w:rPr>
        <w:t>conflict</w:t>
      </w:r>
      <w:r>
        <w:rPr>
          <w:b/>
          <w:sz w:val="28"/>
          <w:szCs w:val="28"/>
        </w:rPr>
        <w:t>s</w:t>
      </w:r>
      <w:r w:rsidRPr="00A74658">
        <w:rPr>
          <w:b/>
          <w:sz w:val="28"/>
          <w:szCs w:val="28"/>
        </w:rPr>
        <w:t xml:space="preserve"> of </w:t>
      </w:r>
      <w:r>
        <w:rPr>
          <w:b/>
          <w:sz w:val="28"/>
          <w:szCs w:val="28"/>
        </w:rPr>
        <w:t>interest by the university</w:t>
      </w:r>
      <w:r>
        <w:rPr>
          <w:sz w:val="28"/>
          <w:szCs w:val="28"/>
        </w:rPr>
        <w:t xml:space="preserve">; 2) </w:t>
      </w:r>
      <w:r w:rsidRPr="008034F4">
        <w:rPr>
          <w:b/>
          <w:bCs/>
          <w:sz w:val="28"/>
          <w:szCs w:val="28"/>
        </w:rPr>
        <w:t xml:space="preserve">may be considered conflicts of interest by the </w:t>
      </w:r>
      <w:r>
        <w:rPr>
          <w:b/>
          <w:bCs/>
          <w:sz w:val="28"/>
          <w:szCs w:val="28"/>
        </w:rPr>
        <w:t xml:space="preserve">hiring </w:t>
      </w:r>
      <w:r w:rsidRPr="008034F4">
        <w:rPr>
          <w:b/>
          <w:bCs/>
          <w:sz w:val="28"/>
          <w:szCs w:val="28"/>
        </w:rPr>
        <w:t>unit</w:t>
      </w:r>
      <w:r>
        <w:rPr>
          <w:sz w:val="28"/>
          <w:szCs w:val="28"/>
        </w:rPr>
        <w:t xml:space="preserve">; and 3) </w:t>
      </w:r>
      <w:r w:rsidRPr="008034F4">
        <w:rPr>
          <w:b/>
          <w:bCs/>
          <w:sz w:val="28"/>
          <w:szCs w:val="28"/>
        </w:rPr>
        <w:t>may create bias or the perception of bias</w:t>
      </w:r>
      <w:r>
        <w:rPr>
          <w:sz w:val="28"/>
          <w:szCs w:val="28"/>
        </w:rPr>
        <w:t>.</w:t>
      </w:r>
    </w:p>
    <w:p w14:paraId="4CB429D3" w14:textId="77777777" w:rsidR="00306B15" w:rsidRPr="00A74658" w:rsidRDefault="00306B15" w:rsidP="00306B15">
      <w:pPr>
        <w:pStyle w:val="NormalWeb"/>
        <w:contextualSpacing/>
        <w:rPr>
          <w:sz w:val="28"/>
          <w:szCs w:val="28"/>
        </w:rPr>
      </w:pPr>
    </w:p>
    <w:p w14:paraId="36B56BCE" w14:textId="77777777" w:rsidR="00306B15" w:rsidRDefault="00306B15" w:rsidP="00306B15">
      <w:pPr>
        <w:pStyle w:val="NormalWeb"/>
        <w:contextualSpacing/>
        <w:rPr>
          <w:sz w:val="28"/>
          <w:szCs w:val="28"/>
        </w:rPr>
      </w:pPr>
      <w:r w:rsidRPr="00AD7CD8">
        <w:rPr>
          <w:bCs/>
          <w:sz w:val="28"/>
          <w:szCs w:val="28"/>
        </w:rPr>
        <w:t xml:space="preserve">In the context of serving on a search committee, </w:t>
      </w:r>
      <w:r>
        <w:rPr>
          <w:b/>
          <w:sz w:val="28"/>
          <w:szCs w:val="28"/>
        </w:rPr>
        <w:t xml:space="preserve">a </w:t>
      </w:r>
      <w:r w:rsidRPr="00A74658">
        <w:rPr>
          <w:b/>
          <w:sz w:val="28"/>
          <w:szCs w:val="28"/>
        </w:rPr>
        <w:t>conflict of interest</w:t>
      </w:r>
      <w:r>
        <w:rPr>
          <w:b/>
          <w:sz w:val="28"/>
          <w:szCs w:val="28"/>
        </w:rPr>
        <w:t xml:space="preserve"> occurs when a search committee member</w:t>
      </w:r>
      <w:r w:rsidRPr="00A74658">
        <w:rPr>
          <w:b/>
          <w:sz w:val="28"/>
          <w:szCs w:val="28"/>
        </w:rPr>
        <w:t xml:space="preserve"> </w:t>
      </w:r>
      <w:r>
        <w:rPr>
          <w:b/>
          <w:sz w:val="28"/>
          <w:szCs w:val="28"/>
        </w:rPr>
        <w:t xml:space="preserve">will in some way </w:t>
      </w:r>
      <w:r w:rsidRPr="00A74658">
        <w:rPr>
          <w:b/>
          <w:sz w:val="28"/>
          <w:szCs w:val="28"/>
        </w:rPr>
        <w:t>be</w:t>
      </w:r>
      <w:r>
        <w:rPr>
          <w:b/>
          <w:sz w:val="28"/>
          <w:szCs w:val="28"/>
        </w:rPr>
        <w:t xml:space="preserve">nefit </w:t>
      </w:r>
      <w:r w:rsidRPr="00A74658">
        <w:rPr>
          <w:b/>
          <w:sz w:val="28"/>
          <w:szCs w:val="28"/>
        </w:rPr>
        <w:t xml:space="preserve">from </w:t>
      </w:r>
      <w:r>
        <w:rPr>
          <w:b/>
          <w:sz w:val="28"/>
          <w:szCs w:val="28"/>
        </w:rPr>
        <w:t>a particular</w:t>
      </w:r>
      <w:r w:rsidRPr="00A74658">
        <w:rPr>
          <w:b/>
          <w:sz w:val="28"/>
          <w:szCs w:val="28"/>
        </w:rPr>
        <w:t xml:space="preserve"> applicant's success</w:t>
      </w:r>
      <w:r w:rsidRPr="00A74658">
        <w:rPr>
          <w:sz w:val="28"/>
          <w:szCs w:val="28"/>
        </w:rPr>
        <w:t xml:space="preserve">, either materially or in terms of status or prestige. </w:t>
      </w:r>
      <w:r>
        <w:rPr>
          <w:sz w:val="28"/>
          <w:szCs w:val="28"/>
        </w:rPr>
        <w:t>O</w:t>
      </w:r>
      <w:r w:rsidRPr="00A74658">
        <w:rPr>
          <w:sz w:val="28"/>
          <w:szCs w:val="28"/>
        </w:rPr>
        <w:t xml:space="preserve">bvious cases of </w:t>
      </w:r>
      <w:r>
        <w:rPr>
          <w:sz w:val="28"/>
          <w:szCs w:val="28"/>
        </w:rPr>
        <w:t xml:space="preserve">a </w:t>
      </w:r>
      <w:r w:rsidRPr="00A74658">
        <w:rPr>
          <w:sz w:val="28"/>
          <w:szCs w:val="28"/>
        </w:rPr>
        <w:t>conflict of interest, therefore</w:t>
      </w:r>
      <w:r>
        <w:rPr>
          <w:sz w:val="28"/>
          <w:szCs w:val="28"/>
        </w:rPr>
        <w:t>—which are spelled out in Faculty Code section 24-50—in</w:t>
      </w:r>
      <w:r w:rsidRPr="00A74658">
        <w:rPr>
          <w:sz w:val="28"/>
          <w:szCs w:val="28"/>
        </w:rPr>
        <w:t>clude</w:t>
      </w:r>
      <w:r>
        <w:rPr>
          <w:sz w:val="28"/>
          <w:szCs w:val="28"/>
        </w:rPr>
        <w:t xml:space="preserve"> having 1) </w:t>
      </w:r>
      <w:r w:rsidRPr="00A74658">
        <w:rPr>
          <w:b/>
          <w:sz w:val="28"/>
          <w:szCs w:val="28"/>
        </w:rPr>
        <w:t xml:space="preserve">a </w:t>
      </w:r>
      <w:r>
        <w:rPr>
          <w:b/>
          <w:sz w:val="28"/>
          <w:szCs w:val="28"/>
        </w:rPr>
        <w:t xml:space="preserve">familial </w:t>
      </w:r>
      <w:r w:rsidRPr="00A74658">
        <w:rPr>
          <w:b/>
          <w:sz w:val="28"/>
          <w:szCs w:val="28"/>
        </w:rPr>
        <w:t>relationship with an applicant</w:t>
      </w:r>
      <w:r w:rsidRPr="00A74658">
        <w:rPr>
          <w:sz w:val="28"/>
          <w:szCs w:val="28"/>
        </w:rPr>
        <w:t xml:space="preserve"> (i.e., spouse or partner, sibling, parent or child);</w:t>
      </w:r>
      <w:r>
        <w:rPr>
          <w:sz w:val="28"/>
          <w:szCs w:val="28"/>
        </w:rPr>
        <w:t xml:space="preserve"> 2) </w:t>
      </w:r>
      <w:r w:rsidRPr="00AD7CD8">
        <w:rPr>
          <w:b/>
          <w:bCs/>
          <w:sz w:val="28"/>
          <w:szCs w:val="28"/>
        </w:rPr>
        <w:t>a romantic or sexual relationship with an applicant</w:t>
      </w:r>
      <w:r>
        <w:rPr>
          <w:sz w:val="28"/>
          <w:szCs w:val="28"/>
        </w:rPr>
        <w:t xml:space="preserve">; or 3) </w:t>
      </w:r>
      <w:r w:rsidRPr="00AD7CD8">
        <w:rPr>
          <w:b/>
          <w:bCs/>
          <w:sz w:val="28"/>
          <w:szCs w:val="28"/>
        </w:rPr>
        <w:t xml:space="preserve">a </w:t>
      </w:r>
      <w:r>
        <w:rPr>
          <w:b/>
          <w:bCs/>
          <w:sz w:val="28"/>
          <w:szCs w:val="28"/>
        </w:rPr>
        <w:t xml:space="preserve">business or </w:t>
      </w:r>
      <w:r w:rsidRPr="00AD7CD8">
        <w:rPr>
          <w:b/>
          <w:bCs/>
          <w:sz w:val="28"/>
          <w:szCs w:val="28"/>
        </w:rPr>
        <w:t>financial relationship with an applicant</w:t>
      </w:r>
      <w:r>
        <w:rPr>
          <w:sz w:val="28"/>
          <w:szCs w:val="28"/>
        </w:rPr>
        <w:t>. These relationships should always result in the committee member’s recusal.</w:t>
      </w:r>
    </w:p>
    <w:p w14:paraId="68F583BE" w14:textId="77777777" w:rsidR="00306B15" w:rsidRDefault="00306B15" w:rsidP="00306B15">
      <w:pPr>
        <w:pStyle w:val="NormalWeb"/>
        <w:contextualSpacing/>
        <w:rPr>
          <w:sz w:val="28"/>
          <w:szCs w:val="28"/>
        </w:rPr>
      </w:pPr>
    </w:p>
    <w:p w14:paraId="2DCBFBEC" w14:textId="77777777" w:rsidR="00306B15" w:rsidRDefault="00306B15" w:rsidP="00306B15">
      <w:pPr>
        <w:pStyle w:val="NormalWeb"/>
        <w:contextualSpacing/>
        <w:rPr>
          <w:sz w:val="28"/>
          <w:szCs w:val="28"/>
        </w:rPr>
      </w:pPr>
      <w:r>
        <w:rPr>
          <w:sz w:val="28"/>
          <w:szCs w:val="28"/>
        </w:rPr>
        <w:t xml:space="preserve">Other relationships may be perceived as creating a </w:t>
      </w:r>
      <w:r w:rsidRPr="000620AA">
        <w:rPr>
          <w:b/>
          <w:bCs/>
          <w:sz w:val="28"/>
          <w:szCs w:val="28"/>
        </w:rPr>
        <w:t>potential conflict of interest</w:t>
      </w:r>
      <w:r>
        <w:rPr>
          <w:sz w:val="28"/>
          <w:szCs w:val="28"/>
        </w:rPr>
        <w:t xml:space="preserve"> within the hiring unit. These can include various academic and professional relationships, such as a current or past </w:t>
      </w:r>
      <w:r w:rsidRPr="00041670">
        <w:rPr>
          <w:b/>
          <w:bCs/>
          <w:sz w:val="28"/>
          <w:szCs w:val="28"/>
        </w:rPr>
        <w:t>academic advising role</w:t>
      </w:r>
      <w:r>
        <w:rPr>
          <w:b/>
          <w:bCs/>
          <w:sz w:val="28"/>
          <w:szCs w:val="28"/>
        </w:rPr>
        <w:t xml:space="preserve"> </w:t>
      </w:r>
      <w:r w:rsidRPr="00041670">
        <w:rPr>
          <w:sz w:val="28"/>
          <w:szCs w:val="28"/>
        </w:rPr>
        <w:t xml:space="preserve">(e.g., serving or having served as </w:t>
      </w:r>
      <w:r>
        <w:rPr>
          <w:sz w:val="28"/>
          <w:szCs w:val="28"/>
        </w:rPr>
        <w:t>an</w:t>
      </w:r>
      <w:r w:rsidRPr="00041670">
        <w:rPr>
          <w:sz w:val="28"/>
          <w:szCs w:val="28"/>
        </w:rPr>
        <w:t xml:space="preserve"> applicant’s dissertation chair</w:t>
      </w:r>
      <w:r>
        <w:rPr>
          <w:sz w:val="28"/>
          <w:szCs w:val="28"/>
        </w:rPr>
        <w:t xml:space="preserve"> or co-chair</w:t>
      </w:r>
      <w:r w:rsidRPr="00041670">
        <w:rPr>
          <w:sz w:val="28"/>
          <w:szCs w:val="28"/>
        </w:rPr>
        <w:t>)</w:t>
      </w:r>
      <w:r>
        <w:rPr>
          <w:sz w:val="28"/>
          <w:szCs w:val="28"/>
        </w:rPr>
        <w:t xml:space="preserve">, a current or past </w:t>
      </w:r>
      <w:r w:rsidRPr="00041670">
        <w:rPr>
          <w:b/>
          <w:bCs/>
          <w:sz w:val="28"/>
          <w:szCs w:val="28"/>
        </w:rPr>
        <w:t>research collaboration</w:t>
      </w:r>
      <w:r>
        <w:rPr>
          <w:sz w:val="28"/>
          <w:szCs w:val="28"/>
        </w:rPr>
        <w:t xml:space="preserve">, or a current or past </w:t>
      </w:r>
      <w:r w:rsidRPr="00041670">
        <w:rPr>
          <w:b/>
          <w:bCs/>
          <w:sz w:val="28"/>
          <w:szCs w:val="28"/>
        </w:rPr>
        <w:t>co-authorship</w:t>
      </w:r>
      <w:r>
        <w:rPr>
          <w:sz w:val="28"/>
          <w:szCs w:val="28"/>
        </w:rPr>
        <w:t xml:space="preserve"> on a grant or publication. The Faculty Code leaves these determinations to the unit, noting that </w:t>
      </w:r>
      <w:r w:rsidRPr="00041670">
        <w:rPr>
          <w:sz w:val="28"/>
          <w:szCs w:val="28"/>
        </w:rPr>
        <w:t>“No list of rules can provide direction for all the varying circumstances that may arise; good judgment of individuals is essential.”</w:t>
      </w:r>
    </w:p>
    <w:p w14:paraId="058C55CB" w14:textId="77777777" w:rsidR="00306B15" w:rsidRDefault="00306B15" w:rsidP="00306B15">
      <w:pPr>
        <w:pStyle w:val="NormalWeb"/>
        <w:contextualSpacing/>
        <w:rPr>
          <w:sz w:val="28"/>
          <w:szCs w:val="28"/>
        </w:rPr>
      </w:pPr>
    </w:p>
    <w:p w14:paraId="73C4040A" w14:textId="77777777" w:rsidR="00306B15" w:rsidRDefault="00306B15" w:rsidP="00306B15">
      <w:pPr>
        <w:pStyle w:val="NormalWeb"/>
        <w:contextualSpacing/>
        <w:rPr>
          <w:sz w:val="28"/>
          <w:szCs w:val="28"/>
        </w:rPr>
      </w:pPr>
      <w:r>
        <w:rPr>
          <w:sz w:val="28"/>
          <w:szCs w:val="28"/>
        </w:rPr>
        <w:t xml:space="preserve">In addition to potential conflicts of interest, committees should explicitly discuss </w:t>
      </w:r>
      <w:r w:rsidRPr="00041670">
        <w:rPr>
          <w:b/>
          <w:bCs/>
          <w:sz w:val="28"/>
          <w:szCs w:val="28"/>
        </w:rPr>
        <w:t>potential bias</w:t>
      </w:r>
      <w:r>
        <w:rPr>
          <w:sz w:val="28"/>
          <w:szCs w:val="28"/>
        </w:rPr>
        <w:t xml:space="preserve"> and </w:t>
      </w:r>
      <w:r>
        <w:rPr>
          <w:b/>
          <w:bCs/>
          <w:sz w:val="28"/>
          <w:szCs w:val="28"/>
        </w:rPr>
        <w:t xml:space="preserve">potential </w:t>
      </w:r>
      <w:r w:rsidRPr="00041670">
        <w:rPr>
          <w:b/>
          <w:bCs/>
          <w:sz w:val="28"/>
          <w:szCs w:val="28"/>
        </w:rPr>
        <w:t>perception of bias</w:t>
      </w:r>
      <w:r>
        <w:rPr>
          <w:sz w:val="28"/>
          <w:szCs w:val="28"/>
        </w:rPr>
        <w:t xml:space="preserve"> based on a committee member’s relationships with applicants under consideration. Ideally, search committees should be composed of members who are “at an arm’s length” from all applicants. Therefore, </w:t>
      </w:r>
      <w:r w:rsidRPr="001A1014">
        <w:rPr>
          <w:b/>
          <w:bCs/>
          <w:sz w:val="28"/>
          <w:szCs w:val="28"/>
        </w:rPr>
        <w:t>before reviewing any application materials</w:t>
      </w:r>
      <w:r>
        <w:rPr>
          <w:sz w:val="28"/>
          <w:szCs w:val="28"/>
        </w:rPr>
        <w:t xml:space="preserve">, committee members should scan the list of applicant names and </w:t>
      </w:r>
      <w:r w:rsidRPr="00E353C8">
        <w:rPr>
          <w:b/>
          <w:bCs/>
          <w:sz w:val="28"/>
          <w:szCs w:val="28"/>
        </w:rPr>
        <w:t xml:space="preserve">disclose </w:t>
      </w:r>
      <w:r>
        <w:rPr>
          <w:sz w:val="28"/>
          <w:szCs w:val="28"/>
        </w:rPr>
        <w:t xml:space="preserve">when they have </w:t>
      </w:r>
      <w:r w:rsidRPr="002B0B0D">
        <w:rPr>
          <w:b/>
          <w:bCs/>
          <w:sz w:val="28"/>
          <w:szCs w:val="28"/>
        </w:rPr>
        <w:t>any academic, professional, or personal relationship</w:t>
      </w:r>
      <w:r>
        <w:rPr>
          <w:sz w:val="28"/>
          <w:szCs w:val="28"/>
        </w:rPr>
        <w:t xml:space="preserve"> with an applicant that could appear to create a conflict of interest or could appear to bias the committee member’s judgment in relation to the applicant, either positively or negatively.</w:t>
      </w:r>
    </w:p>
    <w:p w14:paraId="41DBF5C9" w14:textId="77777777" w:rsidR="00306B15" w:rsidRPr="00E353C8" w:rsidRDefault="00306B15" w:rsidP="00306B15">
      <w:pPr>
        <w:pStyle w:val="NormalWeb"/>
        <w:contextualSpacing/>
        <w:rPr>
          <w:bCs/>
          <w:sz w:val="28"/>
          <w:szCs w:val="28"/>
        </w:rPr>
      </w:pPr>
      <w:r w:rsidRPr="00A74658">
        <w:rPr>
          <w:sz w:val="28"/>
          <w:szCs w:val="28"/>
        </w:rPr>
        <w:t>Most of our fields and subfields are relatively small, so we expect to know many of our</w:t>
      </w:r>
      <w:r>
        <w:rPr>
          <w:sz w:val="28"/>
          <w:szCs w:val="28"/>
        </w:rPr>
        <w:t xml:space="preserve"> more</w:t>
      </w:r>
      <w:r w:rsidRPr="00A74658">
        <w:rPr>
          <w:sz w:val="28"/>
          <w:szCs w:val="28"/>
        </w:rPr>
        <w:t xml:space="preserve"> </w:t>
      </w:r>
      <w:r>
        <w:rPr>
          <w:sz w:val="28"/>
          <w:szCs w:val="28"/>
        </w:rPr>
        <w:t>experienced</w:t>
      </w:r>
      <w:r w:rsidRPr="00A74658">
        <w:rPr>
          <w:sz w:val="28"/>
          <w:szCs w:val="28"/>
        </w:rPr>
        <w:t xml:space="preserve"> applicants through their published work or </w:t>
      </w:r>
      <w:r>
        <w:rPr>
          <w:sz w:val="28"/>
          <w:szCs w:val="28"/>
        </w:rPr>
        <w:t xml:space="preserve">through </w:t>
      </w:r>
      <w:r w:rsidRPr="00A74658">
        <w:rPr>
          <w:sz w:val="28"/>
          <w:szCs w:val="28"/>
        </w:rPr>
        <w:t xml:space="preserve">their </w:t>
      </w:r>
      <w:r>
        <w:rPr>
          <w:sz w:val="28"/>
          <w:szCs w:val="28"/>
        </w:rPr>
        <w:lastRenderedPageBreak/>
        <w:t>involvement in conferences and professional organizations. W</w:t>
      </w:r>
      <w:r w:rsidRPr="00A74658">
        <w:rPr>
          <w:sz w:val="28"/>
          <w:szCs w:val="28"/>
        </w:rPr>
        <w:t xml:space="preserve">e also expect to </w:t>
      </w:r>
      <w:r>
        <w:rPr>
          <w:sz w:val="28"/>
          <w:szCs w:val="28"/>
        </w:rPr>
        <w:t>be familiar with at least some</w:t>
      </w:r>
      <w:r w:rsidRPr="00A74658">
        <w:rPr>
          <w:sz w:val="28"/>
          <w:szCs w:val="28"/>
        </w:rPr>
        <w:t xml:space="preserve"> of our</w:t>
      </w:r>
      <w:r>
        <w:rPr>
          <w:sz w:val="28"/>
          <w:szCs w:val="28"/>
        </w:rPr>
        <w:t xml:space="preserve"> early career </w:t>
      </w:r>
      <w:r w:rsidRPr="00A74658">
        <w:rPr>
          <w:sz w:val="28"/>
          <w:szCs w:val="28"/>
        </w:rPr>
        <w:t xml:space="preserve">applicants through our associations with their advisers and </w:t>
      </w:r>
      <w:r>
        <w:rPr>
          <w:sz w:val="28"/>
          <w:szCs w:val="28"/>
        </w:rPr>
        <w:t>graduate or post-doctoral programs. </w:t>
      </w:r>
      <w:r w:rsidRPr="00CC4366">
        <w:rPr>
          <w:b/>
          <w:sz w:val="28"/>
          <w:szCs w:val="28"/>
        </w:rPr>
        <w:t xml:space="preserve">These </w:t>
      </w:r>
      <w:r>
        <w:rPr>
          <w:b/>
          <w:sz w:val="28"/>
          <w:szCs w:val="28"/>
        </w:rPr>
        <w:t xml:space="preserve">types of casual professional </w:t>
      </w:r>
      <w:r w:rsidRPr="00CC4366">
        <w:rPr>
          <w:b/>
          <w:sz w:val="28"/>
          <w:szCs w:val="28"/>
        </w:rPr>
        <w:t>relationships do not constitute conflicts of interest.</w:t>
      </w:r>
      <w:r>
        <w:rPr>
          <w:bCs/>
          <w:sz w:val="28"/>
          <w:szCs w:val="28"/>
        </w:rPr>
        <w:t xml:space="preserve"> Depending on the context, however, they may create the perception of bias.</w:t>
      </w:r>
    </w:p>
    <w:p w14:paraId="2E70E721" w14:textId="77777777" w:rsidR="00306B15" w:rsidRPr="00A74658" w:rsidRDefault="00306B15" w:rsidP="00306B15">
      <w:pPr>
        <w:pStyle w:val="NormalWeb"/>
        <w:contextualSpacing/>
        <w:rPr>
          <w:sz w:val="28"/>
          <w:szCs w:val="28"/>
        </w:rPr>
      </w:pPr>
    </w:p>
    <w:p w14:paraId="3C5F9EED" w14:textId="44BE616E" w:rsidR="00306B15" w:rsidRDefault="00306B15" w:rsidP="00306B15">
      <w:pPr>
        <w:pStyle w:val="NormalWeb"/>
        <w:contextualSpacing/>
        <w:rPr>
          <w:sz w:val="28"/>
          <w:szCs w:val="28"/>
        </w:rPr>
      </w:pPr>
      <w:r>
        <w:rPr>
          <w:sz w:val="28"/>
          <w:szCs w:val="28"/>
        </w:rPr>
        <w:t xml:space="preserve">As a </w:t>
      </w:r>
      <w:r w:rsidRPr="00A74658">
        <w:rPr>
          <w:sz w:val="28"/>
          <w:szCs w:val="28"/>
        </w:rPr>
        <w:t>best p</w:t>
      </w:r>
      <w:r>
        <w:rPr>
          <w:sz w:val="28"/>
          <w:szCs w:val="28"/>
        </w:rPr>
        <w:t xml:space="preserve">ractice, </w:t>
      </w:r>
      <w:r>
        <w:rPr>
          <w:b/>
          <w:sz w:val="28"/>
          <w:szCs w:val="28"/>
        </w:rPr>
        <w:t>w</w:t>
      </w:r>
      <w:r w:rsidRPr="00C4503F">
        <w:rPr>
          <w:b/>
          <w:sz w:val="28"/>
          <w:szCs w:val="28"/>
        </w:rPr>
        <w:t xml:space="preserve">hen in doubt, </w:t>
      </w:r>
      <w:r>
        <w:rPr>
          <w:b/>
          <w:sz w:val="28"/>
          <w:szCs w:val="28"/>
        </w:rPr>
        <w:t xml:space="preserve">always </w:t>
      </w:r>
      <w:r w:rsidRPr="00C4503F">
        <w:rPr>
          <w:b/>
          <w:sz w:val="28"/>
          <w:szCs w:val="28"/>
        </w:rPr>
        <w:t>disclose</w:t>
      </w:r>
      <w:r>
        <w:rPr>
          <w:b/>
          <w:sz w:val="28"/>
          <w:szCs w:val="28"/>
        </w:rPr>
        <w:t xml:space="preserve"> professional and personal relationships with applicants</w:t>
      </w:r>
      <w:r w:rsidRPr="00C4503F">
        <w:rPr>
          <w:b/>
          <w:sz w:val="28"/>
          <w:szCs w:val="28"/>
        </w:rPr>
        <w:t xml:space="preserve"> up front</w:t>
      </w:r>
      <w:r>
        <w:rPr>
          <w:sz w:val="28"/>
          <w:szCs w:val="28"/>
        </w:rPr>
        <w:t xml:space="preserve">. The committee can then discuss whether any disclosures warrant the committee member’s </w:t>
      </w:r>
      <w:r w:rsidRPr="00815CC8">
        <w:rPr>
          <w:b/>
          <w:bCs/>
          <w:sz w:val="28"/>
          <w:szCs w:val="28"/>
        </w:rPr>
        <w:t>recusal</w:t>
      </w:r>
      <w:r>
        <w:rPr>
          <w:sz w:val="28"/>
          <w:szCs w:val="28"/>
        </w:rPr>
        <w:t xml:space="preserve">, either from evaluating a particular application in the early rounds of assessment or from serving on the search committee entirely. If the committee has trouble coming to consensus on these issues, the committee chair should consult with unit leadership for additional guidance. The </w:t>
      </w:r>
      <w:r>
        <w:rPr>
          <w:sz w:val="28"/>
          <w:szCs w:val="28"/>
        </w:rPr>
        <w:t xml:space="preserve">APF </w:t>
      </w:r>
      <w:r>
        <w:rPr>
          <w:sz w:val="28"/>
          <w:szCs w:val="28"/>
        </w:rPr>
        <w:t xml:space="preserve">Associate Vice Provost </w:t>
      </w:r>
      <w:r>
        <w:rPr>
          <w:sz w:val="28"/>
          <w:szCs w:val="28"/>
        </w:rPr>
        <w:t xml:space="preserve">for Inclusive Excellence </w:t>
      </w:r>
      <w:r>
        <w:rPr>
          <w:sz w:val="28"/>
          <w:szCs w:val="28"/>
        </w:rPr>
        <w:t>is also available for consultation.</w:t>
      </w:r>
    </w:p>
    <w:p w14:paraId="3B60BDF1" w14:textId="77777777" w:rsidR="00306B15" w:rsidRPr="00A74658" w:rsidRDefault="00306B15" w:rsidP="00306B15">
      <w:pPr>
        <w:pStyle w:val="NormalWeb"/>
        <w:contextualSpacing/>
        <w:rPr>
          <w:sz w:val="28"/>
          <w:szCs w:val="28"/>
        </w:rPr>
      </w:pPr>
    </w:p>
    <w:p w14:paraId="0963AA36" w14:textId="77777777" w:rsidR="00306B15" w:rsidRDefault="00306B15" w:rsidP="00306B15">
      <w:pPr>
        <w:pStyle w:val="NormalWeb"/>
        <w:contextualSpacing/>
        <w:rPr>
          <w:sz w:val="28"/>
          <w:szCs w:val="28"/>
        </w:rPr>
      </w:pPr>
      <w:r>
        <w:rPr>
          <w:sz w:val="28"/>
          <w:szCs w:val="28"/>
        </w:rPr>
        <w:t xml:space="preserve">The goal of these discussions is </w:t>
      </w:r>
      <w:r w:rsidRPr="00E353C8">
        <w:rPr>
          <w:b/>
          <w:bCs/>
          <w:sz w:val="28"/>
          <w:szCs w:val="28"/>
        </w:rPr>
        <w:t xml:space="preserve">to </w:t>
      </w:r>
      <w:r w:rsidRPr="001B1026">
        <w:rPr>
          <w:b/>
          <w:sz w:val="28"/>
          <w:szCs w:val="28"/>
        </w:rPr>
        <w:t>mak</w:t>
      </w:r>
      <w:r>
        <w:rPr>
          <w:b/>
          <w:sz w:val="28"/>
          <w:szCs w:val="28"/>
        </w:rPr>
        <w:t>e</w:t>
      </w:r>
      <w:r w:rsidRPr="001B1026">
        <w:rPr>
          <w:b/>
          <w:sz w:val="28"/>
          <w:szCs w:val="28"/>
        </w:rPr>
        <w:t xml:space="preserve"> sure all applicants are treated </w:t>
      </w:r>
      <w:r>
        <w:rPr>
          <w:b/>
          <w:sz w:val="28"/>
          <w:szCs w:val="28"/>
        </w:rPr>
        <w:t>fairly</w:t>
      </w:r>
      <w:r w:rsidRPr="001B1026">
        <w:rPr>
          <w:b/>
          <w:sz w:val="28"/>
          <w:szCs w:val="28"/>
        </w:rPr>
        <w:t xml:space="preserve"> by all committee members</w:t>
      </w:r>
      <w:r>
        <w:rPr>
          <w:sz w:val="28"/>
          <w:szCs w:val="28"/>
        </w:rPr>
        <w:t>—i</w:t>
      </w:r>
      <w:r w:rsidRPr="00A74658">
        <w:rPr>
          <w:sz w:val="28"/>
          <w:szCs w:val="28"/>
        </w:rPr>
        <w:t>ncluding</w:t>
      </w:r>
      <w:r>
        <w:rPr>
          <w:sz w:val="28"/>
          <w:szCs w:val="28"/>
        </w:rPr>
        <w:t xml:space="preserve"> external applicants who are already well-</w:t>
      </w:r>
      <w:r w:rsidRPr="00A74658">
        <w:rPr>
          <w:sz w:val="28"/>
          <w:szCs w:val="28"/>
        </w:rPr>
        <w:t xml:space="preserve">known to committee members </w:t>
      </w:r>
      <w:r>
        <w:rPr>
          <w:sz w:val="28"/>
          <w:szCs w:val="28"/>
        </w:rPr>
        <w:t xml:space="preserve">either </w:t>
      </w:r>
      <w:r w:rsidRPr="00A74658">
        <w:rPr>
          <w:sz w:val="28"/>
          <w:szCs w:val="28"/>
        </w:rPr>
        <w:t>personally or by reputation</w:t>
      </w:r>
      <w:r>
        <w:rPr>
          <w:sz w:val="28"/>
          <w:szCs w:val="28"/>
        </w:rPr>
        <w:t xml:space="preserve">, as well as any </w:t>
      </w:r>
      <w:r w:rsidRPr="00A74658">
        <w:rPr>
          <w:sz w:val="28"/>
          <w:szCs w:val="28"/>
        </w:rPr>
        <w:t xml:space="preserve">internal </w:t>
      </w:r>
      <w:r>
        <w:rPr>
          <w:sz w:val="28"/>
          <w:szCs w:val="28"/>
        </w:rPr>
        <w:t>applicant</w:t>
      </w:r>
      <w:r w:rsidRPr="00A74658">
        <w:rPr>
          <w:sz w:val="28"/>
          <w:szCs w:val="28"/>
        </w:rPr>
        <w:t>s</w:t>
      </w:r>
      <w:r>
        <w:rPr>
          <w:sz w:val="28"/>
          <w:szCs w:val="28"/>
        </w:rPr>
        <w:t xml:space="preserve">—and </w:t>
      </w:r>
      <w:r w:rsidRPr="002B0B0D">
        <w:rPr>
          <w:b/>
          <w:bCs/>
          <w:sz w:val="28"/>
          <w:szCs w:val="28"/>
        </w:rPr>
        <w:t xml:space="preserve">to </w:t>
      </w:r>
      <w:r w:rsidRPr="001B1026">
        <w:rPr>
          <w:b/>
          <w:sz w:val="28"/>
          <w:szCs w:val="28"/>
        </w:rPr>
        <w:t>mak</w:t>
      </w:r>
      <w:r>
        <w:rPr>
          <w:b/>
          <w:sz w:val="28"/>
          <w:szCs w:val="28"/>
        </w:rPr>
        <w:t>e</w:t>
      </w:r>
      <w:r w:rsidRPr="001B1026">
        <w:rPr>
          <w:b/>
          <w:sz w:val="28"/>
          <w:szCs w:val="28"/>
        </w:rPr>
        <w:t xml:space="preserve"> sure that committee members </w:t>
      </w:r>
      <w:r>
        <w:rPr>
          <w:b/>
          <w:sz w:val="28"/>
          <w:szCs w:val="28"/>
        </w:rPr>
        <w:t>consistently fulfill</w:t>
      </w:r>
      <w:r w:rsidRPr="001B1026">
        <w:rPr>
          <w:b/>
          <w:sz w:val="28"/>
          <w:szCs w:val="28"/>
        </w:rPr>
        <w:t xml:space="preserve"> </w:t>
      </w:r>
      <w:r>
        <w:rPr>
          <w:b/>
          <w:sz w:val="28"/>
          <w:szCs w:val="28"/>
        </w:rPr>
        <w:t xml:space="preserve">their obligation to maintain </w:t>
      </w:r>
      <w:r w:rsidRPr="001B1026">
        <w:rPr>
          <w:b/>
          <w:sz w:val="28"/>
          <w:szCs w:val="28"/>
        </w:rPr>
        <w:t>confidentiality</w:t>
      </w:r>
      <w:r>
        <w:rPr>
          <w:sz w:val="28"/>
          <w:szCs w:val="28"/>
        </w:rPr>
        <w:t>.</w:t>
      </w:r>
    </w:p>
    <w:p w14:paraId="4F857D0F" w14:textId="77777777" w:rsidR="00306B15" w:rsidRDefault="00306B15" w:rsidP="00306B15">
      <w:pPr>
        <w:pStyle w:val="NormalWeb"/>
        <w:contextualSpacing/>
        <w:rPr>
          <w:sz w:val="28"/>
          <w:szCs w:val="28"/>
        </w:rPr>
      </w:pPr>
    </w:p>
    <w:p w14:paraId="4F1B7F11" w14:textId="77777777" w:rsidR="00306B15" w:rsidRDefault="00306B15" w:rsidP="00306B15">
      <w:pPr>
        <w:pStyle w:val="NormalWeb"/>
        <w:contextualSpacing/>
        <w:rPr>
          <w:sz w:val="28"/>
          <w:szCs w:val="28"/>
        </w:rPr>
      </w:pPr>
      <w:r>
        <w:rPr>
          <w:sz w:val="28"/>
          <w:szCs w:val="28"/>
        </w:rPr>
        <w:t>When we have access to additional information about a particular applicant—such as a current colleague, former student, or friend from graduate school—we may</w:t>
      </w:r>
      <w:r w:rsidRPr="00A74658">
        <w:rPr>
          <w:sz w:val="28"/>
          <w:szCs w:val="28"/>
        </w:rPr>
        <w:t xml:space="preserve"> be tempted to base </w:t>
      </w:r>
      <w:r>
        <w:rPr>
          <w:sz w:val="28"/>
          <w:szCs w:val="28"/>
        </w:rPr>
        <w:t>our evaluation</w:t>
      </w:r>
      <w:r w:rsidRPr="00A74658">
        <w:rPr>
          <w:sz w:val="28"/>
          <w:szCs w:val="28"/>
        </w:rPr>
        <w:t xml:space="preserve"> on prior </w:t>
      </w:r>
      <w:r>
        <w:rPr>
          <w:sz w:val="28"/>
          <w:szCs w:val="28"/>
        </w:rPr>
        <w:t xml:space="preserve">personal </w:t>
      </w:r>
      <w:r w:rsidRPr="00A74658">
        <w:rPr>
          <w:sz w:val="28"/>
          <w:szCs w:val="28"/>
        </w:rPr>
        <w:t>kno</w:t>
      </w:r>
      <w:r>
        <w:rPr>
          <w:sz w:val="28"/>
          <w:szCs w:val="28"/>
        </w:rPr>
        <w:t xml:space="preserve">wledge, anecdotes, or gossip, </w:t>
      </w:r>
      <w:r w:rsidRPr="00A74658">
        <w:rPr>
          <w:sz w:val="28"/>
          <w:szCs w:val="28"/>
        </w:rPr>
        <w:t>rather than on a thorough review o</w:t>
      </w:r>
      <w:r>
        <w:rPr>
          <w:sz w:val="28"/>
          <w:szCs w:val="28"/>
        </w:rPr>
        <w:t xml:space="preserve">f the applicant’s submitted materials. For well-known internal applicants, we may </w:t>
      </w:r>
      <w:r w:rsidRPr="00A74658">
        <w:rPr>
          <w:sz w:val="28"/>
          <w:szCs w:val="28"/>
        </w:rPr>
        <w:t xml:space="preserve">be tempted to </w:t>
      </w:r>
      <w:r>
        <w:rPr>
          <w:sz w:val="28"/>
          <w:szCs w:val="28"/>
        </w:rPr>
        <w:t>simply skip</w:t>
      </w:r>
      <w:r w:rsidRPr="00A74658">
        <w:rPr>
          <w:sz w:val="28"/>
          <w:szCs w:val="28"/>
        </w:rPr>
        <w:t xml:space="preserve"> parts of the </w:t>
      </w:r>
      <w:r>
        <w:rPr>
          <w:sz w:val="28"/>
          <w:szCs w:val="28"/>
        </w:rPr>
        <w:t>formal evaluation process altogether</w:t>
      </w:r>
      <w:r w:rsidRPr="00A74658">
        <w:rPr>
          <w:sz w:val="28"/>
          <w:szCs w:val="28"/>
        </w:rPr>
        <w:t>. </w:t>
      </w:r>
      <w:r w:rsidRPr="00613B24">
        <w:rPr>
          <w:b/>
          <w:bCs/>
          <w:sz w:val="28"/>
          <w:szCs w:val="28"/>
        </w:rPr>
        <w:t>A</w:t>
      </w:r>
      <w:r>
        <w:rPr>
          <w:b/>
          <w:sz w:val="28"/>
          <w:szCs w:val="28"/>
        </w:rPr>
        <w:t>ll applicant</w:t>
      </w:r>
      <w:r w:rsidRPr="001B1026">
        <w:rPr>
          <w:b/>
          <w:sz w:val="28"/>
          <w:szCs w:val="28"/>
        </w:rPr>
        <w:t>s</w:t>
      </w:r>
      <w:r>
        <w:rPr>
          <w:b/>
          <w:sz w:val="28"/>
          <w:szCs w:val="28"/>
        </w:rPr>
        <w:t>, however—whether internal or external, known or unknown—s</w:t>
      </w:r>
      <w:r w:rsidRPr="001B1026">
        <w:rPr>
          <w:b/>
          <w:sz w:val="28"/>
          <w:szCs w:val="28"/>
        </w:rPr>
        <w:t xml:space="preserve">hould be assessed based on the same kinds of evidence and using the same processes </w:t>
      </w:r>
      <w:r>
        <w:rPr>
          <w:b/>
          <w:sz w:val="28"/>
          <w:szCs w:val="28"/>
        </w:rPr>
        <w:t>and criteria</w:t>
      </w:r>
      <w:r w:rsidRPr="00A74658">
        <w:rPr>
          <w:sz w:val="28"/>
          <w:szCs w:val="28"/>
        </w:rPr>
        <w:t>.</w:t>
      </w:r>
    </w:p>
    <w:p w14:paraId="6CE6881D" w14:textId="77777777" w:rsidR="00306B15" w:rsidRDefault="00306B15" w:rsidP="00306B15">
      <w:pPr>
        <w:pStyle w:val="NormalWeb"/>
        <w:contextualSpacing/>
        <w:rPr>
          <w:sz w:val="28"/>
          <w:szCs w:val="28"/>
        </w:rPr>
      </w:pPr>
    </w:p>
    <w:p w14:paraId="76BB154F" w14:textId="056A48BE" w:rsidR="0055744A" w:rsidRDefault="00306B15" w:rsidP="00306B15">
      <w:pPr>
        <w:pStyle w:val="NormalWeb"/>
        <w:contextualSpacing/>
        <w:rPr>
          <w:sz w:val="28"/>
          <w:szCs w:val="28"/>
        </w:rPr>
      </w:pPr>
      <w:r>
        <w:rPr>
          <w:sz w:val="28"/>
          <w:szCs w:val="28"/>
        </w:rPr>
        <w:t xml:space="preserve">Finally, we may be tempted to share confidential information about the hiring process with applicants or the advisers of applicants whom we know well. </w:t>
      </w:r>
      <w:r w:rsidRPr="00231D74">
        <w:rPr>
          <w:b/>
          <w:bCs/>
          <w:sz w:val="28"/>
          <w:szCs w:val="28"/>
        </w:rPr>
        <w:t>Any sharing of information outside official communications from the search committee or from unit leadership constitutes a breach of confidentiality</w:t>
      </w:r>
      <w:r>
        <w:rPr>
          <w:sz w:val="28"/>
          <w:szCs w:val="28"/>
        </w:rPr>
        <w:t xml:space="preserve">. Here, too, the best practice in these cases is simple: </w:t>
      </w:r>
      <w:r w:rsidRPr="001F13A3">
        <w:rPr>
          <w:b/>
          <w:sz w:val="28"/>
          <w:szCs w:val="28"/>
        </w:rPr>
        <w:t>Always err on the side of being scrupulously fair and equitable</w:t>
      </w:r>
      <w:r>
        <w:rPr>
          <w:sz w:val="28"/>
          <w:szCs w:val="28"/>
        </w:rPr>
        <w:t xml:space="preserve">. When in doubt, consult with the search committee chair, unit leadership, or the </w:t>
      </w:r>
      <w:r>
        <w:rPr>
          <w:sz w:val="28"/>
          <w:szCs w:val="28"/>
        </w:rPr>
        <w:t xml:space="preserve">APF </w:t>
      </w:r>
      <w:r>
        <w:rPr>
          <w:sz w:val="28"/>
          <w:szCs w:val="28"/>
        </w:rPr>
        <w:t xml:space="preserve">Associate Vice Provost for </w:t>
      </w:r>
      <w:r>
        <w:rPr>
          <w:sz w:val="28"/>
          <w:szCs w:val="28"/>
        </w:rPr>
        <w:t>Inclusive Excellence</w:t>
      </w:r>
      <w:r>
        <w:rPr>
          <w:sz w:val="28"/>
          <w:szCs w:val="28"/>
        </w:rPr>
        <w:t>.</w:t>
      </w:r>
    </w:p>
    <w:p w14:paraId="56507909" w14:textId="77777777" w:rsidR="00306B15" w:rsidRDefault="00306B15" w:rsidP="00306B15">
      <w:pPr>
        <w:pStyle w:val="NormalWeb"/>
        <w:contextualSpacing/>
        <w:rPr>
          <w:sz w:val="28"/>
          <w:szCs w:val="28"/>
        </w:rPr>
      </w:pPr>
    </w:p>
    <w:p w14:paraId="7F6C760F" w14:textId="4F0188AC" w:rsidR="00306B15" w:rsidRPr="00306B15" w:rsidRDefault="00306B15" w:rsidP="00306B15">
      <w:pPr>
        <w:pStyle w:val="NormalWeb"/>
        <w:contextualSpacing/>
      </w:pPr>
      <w:r w:rsidRPr="00306B15">
        <w:rPr>
          <w:i/>
          <w:iCs/>
        </w:rPr>
        <w:t>November 2025</w:t>
      </w:r>
    </w:p>
    <w:sectPr w:rsidR="00306B15" w:rsidRPr="00306B15" w:rsidSect="0055744A">
      <w:headerReference w:type="even" r:id="rId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F707" w14:textId="77777777" w:rsidR="001726AD" w:rsidRDefault="001726AD" w:rsidP="0055744A">
      <w:pPr>
        <w:spacing w:after="0"/>
      </w:pPr>
      <w:r>
        <w:separator/>
      </w:r>
    </w:p>
  </w:endnote>
  <w:endnote w:type="continuationSeparator" w:id="0">
    <w:p w14:paraId="41B867F9" w14:textId="77777777" w:rsidR="001726AD" w:rsidRDefault="001726AD" w:rsidP="00557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917B" w14:textId="1A4C877D" w:rsidR="0055744A" w:rsidRPr="0055744A" w:rsidRDefault="006E41DD" w:rsidP="0055744A">
    <w:pPr>
      <w:pStyle w:val="Footer"/>
      <w:spacing w:line="360" w:lineRule="auto"/>
      <w:rPr>
        <w:rFonts w:ascii="Calibri" w:hAnsi="Calibri"/>
        <w:sz w:val="18"/>
        <w:szCs w:val="18"/>
      </w:rPr>
    </w:pPr>
    <w:r w:rsidRPr="006E41DD">
      <w:rPr>
        <w:rFonts w:ascii="Calibri" w:hAnsi="Calibri"/>
        <w:sz w:val="18"/>
        <w:szCs w:val="18"/>
      </w:rPr>
      <w:t>Gerberding Hall, 4th Floor</w:t>
    </w:r>
    <w:r w:rsidR="0055744A">
      <w:rPr>
        <w:rFonts w:ascii="Calibri" w:hAnsi="Calibri"/>
        <w:sz w:val="18"/>
        <w:szCs w:val="18"/>
      </w:rPr>
      <w:t xml:space="preserve">, </w:t>
    </w:r>
    <w:r w:rsidR="0055744A" w:rsidRPr="00943EEA">
      <w:rPr>
        <w:rFonts w:ascii="Calibri" w:hAnsi="Calibri"/>
        <w:sz w:val="18"/>
        <w:szCs w:val="18"/>
      </w:rPr>
      <w:t>University of Washington</w:t>
    </w:r>
    <w:r w:rsidR="0055744A">
      <w:rPr>
        <w:rFonts w:ascii="Calibri" w:hAnsi="Calibri"/>
        <w:sz w:val="18"/>
        <w:szCs w:val="18"/>
      </w:rPr>
      <w:t xml:space="preserve">, </w:t>
    </w:r>
    <w:r w:rsidR="0055744A" w:rsidRPr="00943EEA">
      <w:rPr>
        <w:rFonts w:ascii="Calibri" w:hAnsi="Calibri"/>
        <w:sz w:val="18"/>
        <w:szCs w:val="18"/>
      </w:rPr>
      <w:t>Seattle, WA 98195</w:t>
    </w:r>
    <w:r w:rsidR="0055744A">
      <w:rPr>
        <w:rFonts w:ascii="Calibri" w:hAnsi="Calibri"/>
        <w:sz w:val="18"/>
        <w:szCs w:val="18"/>
      </w:rPr>
      <w:br/>
    </w:r>
    <w:r w:rsidR="0055744A" w:rsidRPr="00943EEA">
      <w:rPr>
        <w:rFonts w:ascii="Calibri" w:hAnsi="Calibri"/>
        <w:sz w:val="18"/>
        <w:szCs w:val="18"/>
      </w:rPr>
      <w:t>206-221-8927 (UWAP)</w:t>
    </w:r>
    <w:r w:rsidR="0055744A" w:rsidRPr="00B037F8">
      <w:rPr>
        <w:rFonts w:ascii="Calibri" w:hAnsi="Calibri"/>
        <w:sz w:val="18"/>
        <w:szCs w:val="18"/>
      </w:rPr>
      <w:t xml:space="preserve">  </w:t>
    </w:r>
    <w:hyperlink r:id="rId1" w:history="1">
      <w:r w:rsidR="0055744A" w:rsidRPr="00943EEA">
        <w:rPr>
          <w:rStyle w:val="Hyperlink"/>
          <w:rFonts w:ascii="Calibri" w:hAnsi="Calibri"/>
          <w:sz w:val="18"/>
          <w:szCs w:val="18"/>
        </w:rPr>
        <w:t>ap.washington.edu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B148" w14:textId="5C547F0C" w:rsidR="0055744A" w:rsidRPr="0055744A" w:rsidRDefault="006E41DD" w:rsidP="0055744A">
    <w:pPr>
      <w:pStyle w:val="Footer"/>
      <w:spacing w:line="360" w:lineRule="auto"/>
      <w:rPr>
        <w:rFonts w:ascii="Calibri" w:hAnsi="Calibri"/>
        <w:sz w:val="18"/>
        <w:szCs w:val="18"/>
      </w:rPr>
    </w:pPr>
    <w:r w:rsidRPr="006E41DD">
      <w:rPr>
        <w:rFonts w:ascii="Calibri" w:hAnsi="Calibri"/>
        <w:sz w:val="18"/>
        <w:szCs w:val="18"/>
      </w:rPr>
      <w:t>Gerberding Hall, 4th Floor</w:t>
    </w:r>
    <w:r w:rsidR="0055744A">
      <w:rPr>
        <w:rFonts w:ascii="Calibri" w:hAnsi="Calibri"/>
        <w:sz w:val="18"/>
        <w:szCs w:val="18"/>
      </w:rPr>
      <w:t xml:space="preserve">, </w:t>
    </w:r>
    <w:r w:rsidR="0055744A" w:rsidRPr="00943EEA">
      <w:rPr>
        <w:rFonts w:ascii="Calibri" w:hAnsi="Calibri"/>
        <w:sz w:val="18"/>
        <w:szCs w:val="18"/>
      </w:rPr>
      <w:t>University of Washington</w:t>
    </w:r>
    <w:r w:rsidR="0055744A">
      <w:rPr>
        <w:rFonts w:ascii="Calibri" w:hAnsi="Calibri"/>
        <w:sz w:val="18"/>
        <w:szCs w:val="18"/>
      </w:rPr>
      <w:t xml:space="preserve">, </w:t>
    </w:r>
    <w:r w:rsidR="0055744A" w:rsidRPr="00943EEA">
      <w:rPr>
        <w:rFonts w:ascii="Calibri" w:hAnsi="Calibri"/>
        <w:sz w:val="18"/>
        <w:szCs w:val="18"/>
      </w:rPr>
      <w:t>Seattle, WA 98195</w:t>
    </w:r>
    <w:r w:rsidR="0055744A">
      <w:rPr>
        <w:rFonts w:ascii="Calibri" w:hAnsi="Calibri"/>
        <w:sz w:val="18"/>
        <w:szCs w:val="18"/>
      </w:rPr>
      <w:br/>
    </w:r>
    <w:r w:rsidR="0055744A" w:rsidRPr="00943EEA">
      <w:rPr>
        <w:rFonts w:ascii="Calibri" w:hAnsi="Calibri"/>
        <w:sz w:val="18"/>
        <w:szCs w:val="18"/>
      </w:rPr>
      <w:t>206-221-8927 (UWAP)</w:t>
    </w:r>
    <w:r w:rsidR="0055744A" w:rsidRPr="00B037F8">
      <w:rPr>
        <w:rFonts w:ascii="Calibri" w:hAnsi="Calibri"/>
        <w:sz w:val="18"/>
        <w:szCs w:val="18"/>
      </w:rPr>
      <w:t xml:space="preserve">  </w:t>
    </w:r>
    <w:hyperlink r:id="rId1" w:history="1">
      <w:r w:rsidR="0055744A" w:rsidRPr="00943EEA">
        <w:rPr>
          <w:rStyle w:val="Hyperlink"/>
          <w:rFonts w:ascii="Calibri" w:hAnsi="Calibri"/>
          <w:sz w:val="18"/>
          <w:szCs w:val="18"/>
        </w:rPr>
        <w:t>ap.washington.edu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8285" w14:textId="77777777" w:rsidR="001726AD" w:rsidRDefault="001726AD" w:rsidP="0055744A">
      <w:pPr>
        <w:spacing w:after="0"/>
      </w:pPr>
      <w:r>
        <w:separator/>
      </w:r>
    </w:p>
  </w:footnote>
  <w:footnote w:type="continuationSeparator" w:id="0">
    <w:p w14:paraId="4A635562" w14:textId="77777777" w:rsidR="001726AD" w:rsidRDefault="001726AD" w:rsidP="00557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179689"/>
      <w:docPartObj>
        <w:docPartGallery w:val="Page Numbers (Top of Page)"/>
        <w:docPartUnique/>
      </w:docPartObj>
    </w:sdtPr>
    <w:sdtContent>
      <w:p w14:paraId="0B6F786B" w14:textId="070B4672" w:rsidR="00306B15" w:rsidRDefault="00306B15" w:rsidP="002B2B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60B794" w14:textId="77777777" w:rsidR="00306B15" w:rsidRDefault="00306B15" w:rsidP="00306B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353864"/>
      <w:docPartObj>
        <w:docPartGallery w:val="Page Numbers (Top of Page)"/>
        <w:docPartUnique/>
      </w:docPartObj>
    </w:sdtPr>
    <w:sdtContent>
      <w:p w14:paraId="3DA23A39" w14:textId="4A8F51EC" w:rsidR="00306B15" w:rsidRDefault="00306B15" w:rsidP="002B2B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FC5052" w14:textId="77777777" w:rsidR="00306B15" w:rsidRDefault="00306B15" w:rsidP="00306B1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704B" w14:textId="698A8A1E" w:rsidR="00A26FEE" w:rsidRDefault="008F128C">
    <w:pPr>
      <w:pStyle w:val="Header"/>
    </w:pPr>
    <w:r>
      <w:rPr>
        <w:noProof/>
      </w:rPr>
      <w:drawing>
        <wp:anchor distT="0" distB="0" distL="114300" distR="114300" simplePos="0" relativeHeight="251658240" behindDoc="1" locked="0" layoutInCell="1" allowOverlap="1" wp14:anchorId="0708CCFA" wp14:editId="0F061A00">
          <wp:simplePos x="0" y="0"/>
          <wp:positionH relativeFrom="column">
            <wp:posOffset>-219412</wp:posOffset>
          </wp:positionH>
          <wp:positionV relativeFrom="paragraph">
            <wp:posOffset>83198</wp:posOffset>
          </wp:positionV>
          <wp:extent cx="3080569" cy="397425"/>
          <wp:effectExtent l="0" t="0" r="0" b="3175"/>
          <wp:wrapNone/>
          <wp:docPr id="1877478670"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8670"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080569" cy="397425"/>
                  </a:xfrm>
                  <a:prstGeom prst="rect">
                    <a:avLst/>
                  </a:prstGeom>
                </pic:spPr>
              </pic:pic>
            </a:graphicData>
          </a:graphic>
        </wp:anchor>
      </w:drawing>
    </w:r>
  </w:p>
  <w:p w14:paraId="0D01212B" w14:textId="0B44CD74" w:rsidR="00A26FEE" w:rsidRDefault="00A26FEE">
    <w:pPr>
      <w:pStyle w:val="Header"/>
    </w:pPr>
  </w:p>
  <w:p w14:paraId="715E7ACA" w14:textId="49F8B428" w:rsidR="00A26FEE" w:rsidRDefault="00A26FEE">
    <w:pPr>
      <w:pStyle w:val="Header"/>
    </w:pPr>
  </w:p>
  <w:p w14:paraId="7B9F13D6" w14:textId="4D05C991" w:rsidR="0055744A" w:rsidRDefault="00A26FEE" w:rsidP="00A26FEE">
    <w:pPr>
      <w:pStyle w:val="Header"/>
      <w:tabs>
        <w:tab w:val="clear" w:pos="4680"/>
        <w:tab w:val="clear" w:pos="9360"/>
        <w:tab w:val="left" w:pos="16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4A"/>
    <w:rsid w:val="000235A9"/>
    <w:rsid w:val="001254FB"/>
    <w:rsid w:val="001726AD"/>
    <w:rsid w:val="00306B15"/>
    <w:rsid w:val="003A69B6"/>
    <w:rsid w:val="004470DB"/>
    <w:rsid w:val="004A560E"/>
    <w:rsid w:val="0055744A"/>
    <w:rsid w:val="005A4D13"/>
    <w:rsid w:val="005D22C1"/>
    <w:rsid w:val="006E41DD"/>
    <w:rsid w:val="008F128C"/>
    <w:rsid w:val="009B6819"/>
    <w:rsid w:val="00A26FEE"/>
    <w:rsid w:val="00F5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50C07"/>
  <w15:chartTrackingRefBased/>
  <w15:docId w15:val="{4ABEA026-28F2-48B1-A095-C809ED32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4A"/>
    <w:pPr>
      <w:spacing w:after="20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5574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74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74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744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744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744A"/>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744A"/>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744A"/>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744A"/>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4A"/>
    <w:rPr>
      <w:rFonts w:eastAsiaTheme="majorEastAsia" w:cstheme="majorBidi"/>
      <w:color w:val="272727" w:themeColor="text1" w:themeTint="D8"/>
    </w:rPr>
  </w:style>
  <w:style w:type="paragraph" w:styleId="Title">
    <w:name w:val="Title"/>
    <w:basedOn w:val="Normal"/>
    <w:next w:val="Normal"/>
    <w:link w:val="TitleChar"/>
    <w:uiPriority w:val="10"/>
    <w:qFormat/>
    <w:rsid w:val="005574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7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7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4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744A"/>
    <w:rPr>
      <w:i/>
      <w:iCs/>
      <w:color w:val="404040" w:themeColor="text1" w:themeTint="BF"/>
    </w:rPr>
  </w:style>
  <w:style w:type="paragraph" w:styleId="ListParagraph">
    <w:name w:val="List Paragraph"/>
    <w:basedOn w:val="Normal"/>
    <w:uiPriority w:val="34"/>
    <w:qFormat/>
    <w:rsid w:val="0055744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5744A"/>
    <w:rPr>
      <w:i/>
      <w:iCs/>
      <w:color w:val="0F4761" w:themeColor="accent1" w:themeShade="BF"/>
    </w:rPr>
  </w:style>
  <w:style w:type="paragraph" w:styleId="IntenseQuote">
    <w:name w:val="Intense Quote"/>
    <w:basedOn w:val="Normal"/>
    <w:next w:val="Normal"/>
    <w:link w:val="IntenseQuoteChar"/>
    <w:uiPriority w:val="30"/>
    <w:qFormat/>
    <w:rsid w:val="005574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744A"/>
    <w:rPr>
      <w:i/>
      <w:iCs/>
      <w:color w:val="0F4761" w:themeColor="accent1" w:themeShade="BF"/>
    </w:rPr>
  </w:style>
  <w:style w:type="character" w:styleId="IntenseReference">
    <w:name w:val="Intense Reference"/>
    <w:basedOn w:val="DefaultParagraphFont"/>
    <w:uiPriority w:val="32"/>
    <w:qFormat/>
    <w:rsid w:val="0055744A"/>
    <w:rPr>
      <w:b/>
      <w:bCs/>
      <w:smallCaps/>
      <w:color w:val="0F4761" w:themeColor="accent1" w:themeShade="BF"/>
      <w:spacing w:val="5"/>
    </w:rPr>
  </w:style>
  <w:style w:type="paragraph" w:styleId="Header">
    <w:name w:val="header"/>
    <w:basedOn w:val="Normal"/>
    <w:link w:val="HeaderChar"/>
    <w:uiPriority w:val="99"/>
    <w:unhideWhenUsed/>
    <w:rsid w:val="0055744A"/>
    <w:pPr>
      <w:tabs>
        <w:tab w:val="center" w:pos="4680"/>
        <w:tab w:val="right" w:pos="9360"/>
      </w:tabs>
      <w:spacing w:after="0"/>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55744A"/>
  </w:style>
  <w:style w:type="paragraph" w:styleId="Footer">
    <w:name w:val="footer"/>
    <w:basedOn w:val="Normal"/>
    <w:link w:val="FooterChar"/>
    <w:uiPriority w:val="99"/>
    <w:unhideWhenUsed/>
    <w:rsid w:val="0055744A"/>
    <w:pPr>
      <w:tabs>
        <w:tab w:val="center" w:pos="4680"/>
        <w:tab w:val="right" w:pos="9360"/>
      </w:tabs>
      <w:spacing w:after="0"/>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55744A"/>
  </w:style>
  <w:style w:type="character" w:styleId="Hyperlink">
    <w:name w:val="Hyperlink"/>
    <w:basedOn w:val="DefaultParagraphFont"/>
    <w:rsid w:val="0055744A"/>
    <w:rPr>
      <w:color w:val="467886" w:themeColor="hyperlink"/>
      <w:u w:val="single"/>
    </w:rPr>
  </w:style>
  <w:style w:type="paragraph" w:styleId="NormalWeb">
    <w:name w:val="Normal (Web)"/>
    <w:basedOn w:val="Normal"/>
    <w:uiPriority w:val="99"/>
    <w:unhideWhenUsed/>
    <w:rsid w:val="00306B15"/>
    <w:pPr>
      <w:spacing w:before="100" w:beforeAutospacing="1" w:after="100" w:afterAutospacing="1"/>
    </w:pPr>
    <w:rPr>
      <w:rFonts w:ascii="Times" w:eastAsiaTheme="minorEastAsia" w:hAnsi="Times"/>
      <w:sz w:val="20"/>
      <w:szCs w:val="20"/>
    </w:rPr>
  </w:style>
  <w:style w:type="character" w:styleId="PageNumber">
    <w:name w:val="page number"/>
    <w:basedOn w:val="DefaultParagraphFont"/>
    <w:uiPriority w:val="99"/>
    <w:semiHidden/>
    <w:unhideWhenUsed/>
    <w:rsid w:val="0030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p.washington.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p.washington.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Laguio</dc:creator>
  <cp:keywords/>
  <dc:description/>
  <cp:lastModifiedBy>Chadwick Allen</cp:lastModifiedBy>
  <cp:revision>2</cp:revision>
  <dcterms:created xsi:type="dcterms:W3CDTF">2025-11-07T00:06:00Z</dcterms:created>
  <dcterms:modified xsi:type="dcterms:W3CDTF">2025-11-07T00:06:00Z</dcterms:modified>
</cp:coreProperties>
</file>